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774"/>
        <w:gridCol w:w="2425"/>
        <w:gridCol w:w="809"/>
        <w:gridCol w:w="347"/>
        <w:gridCol w:w="462"/>
        <w:gridCol w:w="332"/>
      </w:tblGrid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>
              <w:rPr>
                <w:sz w:val="20"/>
                <w:szCs w:val="20"/>
              </w:rPr>
              <w:t>а __________________ 2017 г.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0710001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"ПЕРВЫЙ КАНАЛ"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40119053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7717039300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3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_______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4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5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12267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41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9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  <w:tr>
        <w:trPr/>
        <w:tc>
          <w:tcPr>
            <w:tcW w:w="10149" w:type="dxa"/>
            <w:gridSpan w:val="6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85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17"/>
        <w:gridCol w:w="625"/>
        <w:gridCol w:w="1305"/>
        <w:gridCol w:w="1305"/>
      </w:tblGrid>
      <w:tr>
        <w:trPr>
          <w:tblHeader w:val="true"/>
        </w:trPr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отчетную дату отчетного периода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предыдущего года</w:t>
            </w:r>
          </w:p>
        </w:tc>
      </w:tr>
      <w:tr>
        <w:trPr>
          <w:tblHeader w:val="true"/>
        </w:trPr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8844877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3894944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748304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496061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4872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5072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2267947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1521581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16900836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14603901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28766836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20521559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547393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562959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289804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277693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7945622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12063047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276661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9059480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13008766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37826316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33530325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10602107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12158717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10613607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12170217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7687539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2076923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156046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169595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146791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5093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7990376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2251611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2409821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3597780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12853291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12825864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3226733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1943548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732488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741305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19222333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19108497</w:t>
            </w:r>
          </w:p>
        </w:tc>
      </w:tr>
      <w:tr>
        <w:trPr/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37826316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33530325</w:t>
            </w:r>
          </w:p>
        </w:tc>
      </w:tr>
    </w:tbl>
    <w:p>
      <w:pPr>
        <w:pStyle w:val="Normal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firstLine="720"/>
        <w:jc w:val="center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прибылях и убытках</w:t>
      </w:r>
    </w:p>
    <w:tbl>
      <w:tblPr>
        <w:tblW w:w="10376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6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0710002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"ПЕРВЫЙ КАНАЛ"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40119053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7717039300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7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8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9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12267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41</w:t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09"/>
        <w:gridCol w:w="1328"/>
        <w:gridCol w:w="1328"/>
        <w:gridCol w:w="1327"/>
      </w:tblGrid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 показателя(</w:t>
            </w:r>
            <w:hyperlink w:anchor="sub_2022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аналогичный период предыдущего года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31019926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27733912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(34558455)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(35740221)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-3538529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-8006309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-3538529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-8006309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531585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433339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659142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620283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7318840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5213683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5666833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1198781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-2014077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-4177518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307878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68385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746365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903399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70605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-1556610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-3203025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Совокупный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-1556610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-3203025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об изменениях капитала</w:t>
      </w:r>
    </w:p>
    <w:tbl>
      <w:tblPr>
        <w:tblW w:w="10319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6079"/>
        <w:gridCol w:w="2083"/>
        <w:gridCol w:w="719"/>
        <w:gridCol w:w="420"/>
        <w:gridCol w:w="299"/>
        <w:gridCol w:w="719"/>
      </w:tblGrid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0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0710003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"ПЕРВЫЙ КАНАЛ"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40119053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7717039300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1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13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12267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41</w:t>
            </w:r>
          </w:p>
        </w:tc>
      </w:tr>
      <w:tr>
        <w:trPr/>
        <w:tc>
          <w:tcPr>
            <w:tcW w:w="607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1. Движение капитала</w:t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16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92"/>
        <w:gridCol w:w="744"/>
        <w:gridCol w:w="923"/>
        <w:gridCol w:w="1172"/>
        <w:gridCol w:w="1043"/>
        <w:gridCol w:w="989"/>
        <w:gridCol w:w="1124"/>
        <w:gridCol w:w="1427"/>
      </w:tblGrid>
      <w:tr>
        <w:trPr>
          <w:tblHeader w:val="true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>
        <w:trPr>
          <w:tblHeader w:val="true"/>
        </w:trPr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капитала на 31 декабря предыдущего года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12158717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12170217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1556610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1556610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1556610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1556610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капитала на 31 декабря отчетного года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10602107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10613607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3. Чистые активы</w:t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02"/>
        <w:gridCol w:w="1725"/>
        <w:gridCol w:w="1726"/>
        <w:gridCol w:w="1726"/>
      </w:tblGrid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отчетного года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 декабря предыдущего года</w:t>
            </w:r>
          </w:p>
        </w:tc>
      </w:tr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13840340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14113765</w:t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1134" w:right="851" w:header="0" w:top="1440" w:footer="72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pBdr/>
        <w:ind w:firstLine="720"/>
        <w:jc w:val="both"/>
        <w:rPr>
          <w:rStyle w:val="Pagenumber"/>
        </w:rPr>
      </w:pPr>
      <w:r>
        <w:rPr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движении денежных средств</w:t>
      </w:r>
    </w:p>
    <w:tbl>
      <w:tblPr>
        <w:tblW w:w="1026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5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0710004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"ПЕРВЫЙ КАНАЛ"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40119053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7717039300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6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17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18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12267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41</w:t>
            </w:r>
          </w:p>
        </w:tc>
      </w:tr>
      <w:tr>
        <w:trPr/>
        <w:tc>
          <w:tcPr>
            <w:tcW w:w="556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(384 - тыс. руб., 385 - млн. руб.) </w:t>
            </w:r>
          </w:p>
        </w:tc>
        <w:tc>
          <w:tcPr>
            <w:tcW w:w="23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5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19"/>
        <w:gridCol w:w="1132"/>
        <w:gridCol w:w="1506"/>
      </w:tblGrid>
      <w:tr>
        <w:trPr>
          <w:tblHeader w:val="true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отчетный год</w:t>
            </w:r>
          </w:p>
        </w:tc>
      </w:tr>
      <w:tr>
        <w:trPr>
          <w:tblHeader w:val="true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xtBody"/>
              <w:spacing w:lineRule="exact" w:line="20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текущих операций</w:t>
            </w:r>
          </w:p>
          <w:p>
            <w:pPr>
              <w:pStyle w:val="Normal"/>
              <w:spacing w:lineRule="exact" w:line="200" w:before="120" w:after="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12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35337837</w:t>
            </w:r>
          </w:p>
        </w:tc>
      </w:tr>
      <w:tr>
        <w:trPr>
          <w:trHeight w:val="156" w:hRule="atLeast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155" w:hRule="atLeast"/>
        </w:trPr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25785414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арендных платежей, лицензионных платежей, роялти,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33523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40393538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30670408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3396467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659796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70930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758441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-5055701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 w:before="6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extBody"/>
              <w:spacing w:lineRule="exact" w:line="200" w:before="60" w:after="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инвестиционных операций</w:t>
            </w:r>
          </w:p>
          <w:p>
            <w:pPr>
              <w:pStyle w:val="Normal"/>
              <w:spacing w:lineRule="exact" w:line="200" w:before="60" w:after="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6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 w:before="6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521150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от продажи внеоборотных активов (кроме финансовых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вложений)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3952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9013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от возврата предоставленных займов, от продажи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долговых ценных бумаг (прав требования денежных средств к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другим лицам)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дивидендов, процентов по долговым финансовым вложениям и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аналогичных поступлений от долевого участия в других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508185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19130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приобретением, созданием, модернизацией,</w:t>
            </w:r>
          </w:p>
          <w:p>
            <w:pPr>
              <w:pStyle w:val="Normal"/>
              <w:tabs>
                <w:tab w:val="left" w:pos="-1" w:leader="none"/>
              </w:tabs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реконструкцией и подготовкой к использованию внеоборотных</w:t>
            </w:r>
          </w:p>
          <w:p>
            <w:pPr>
              <w:pStyle w:val="Normal"/>
              <w:tabs>
                <w:tab w:val="left" w:pos="-1" w:leader="none"/>
              </w:tabs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активов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19130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 акций других  организаций (долей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участия)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связи с приобретением долговых ценных бумаг (прав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требования денежных средств к другим лицам), предоставление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займов другим лицам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процентов по долговым обязательствам, включаемым в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прочие 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502020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TextBody"/>
              <w:spacing w:lineRule="exact" w:line="200"/>
              <w:jc w:val="center"/>
              <w:rPr>
                <w:sz w:val="20"/>
              </w:rPr>
            </w:pPr>
            <w:r>
              <w:rPr>
                <w:sz w:val="20"/>
              </w:rPr>
              <w:t>Денежные потоки от финансовых операций</w:t>
            </w:r>
          </w:p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19909760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19909760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  <w:lang w:val="ru-MO"/>
              </w:rPr>
              <w:t xml:space="preserve">     </w:t>
            </w: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от выпуска облигаций, векселей и других   </w:t>
            </w:r>
          </w:p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долговых ценных бумаг и др.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15184468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собственникам (участникам) в связи с выкупом у них акций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(долей участия) организации или их выходом из состава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участников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на уплату дивидендов и иных платежей по распределению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в связи с погашением (выкупом) векселей и других долговых  </w:t>
            </w:r>
          </w:p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15184468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4725292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171611</w:t>
            </w:r>
          </w:p>
        </w:tc>
      </w:tr>
      <w:tr>
        <w:trPr/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Heading2"/>
              <w:spacing w:lineRule="exact" w:line="200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Отчет о целевом использовании полученных средств</w:t>
      </w:r>
    </w:p>
    <w:tbl>
      <w:tblPr>
        <w:tblW w:w="10206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6007"/>
        <w:gridCol w:w="2058"/>
        <w:gridCol w:w="714"/>
        <w:gridCol w:w="417"/>
        <w:gridCol w:w="296"/>
        <w:gridCol w:w="714"/>
      </w:tblGrid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 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Форма по </w:t>
            </w:r>
            <w:hyperlink r:id="rId19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0710006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u w:val="single"/>
                <w:lang w:val="en-US"/>
              </w:rPr>
              <w:t>АКЦИОНЕРНОЕ ОБЩЕСТВО "ПЕРВЫЙ КАНАЛ"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40119053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7717039300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20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60.20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форма/форма собственности _________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по </w:t>
            </w:r>
            <w:hyperlink r:id="rId21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>
              <w:rPr>
                <w:sz w:val="20"/>
                <w:szCs w:val="20"/>
              </w:rPr>
              <w:t>/</w:t>
            </w:r>
            <w:hyperlink r:id="rId22">
              <w:r>
                <w:rPr>
                  <w:rStyle w:val="InternetLink"/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12267</w:t>
            </w:r>
          </w:p>
        </w:tc>
        <w:tc>
          <w:tcPr>
            <w:tcW w:w="1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41</w:t>
            </w:r>
          </w:p>
        </w:tc>
      </w:tr>
      <w:tr>
        <w:trPr/>
        <w:tc>
          <w:tcPr>
            <w:tcW w:w="6007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lang w:val="en-US"/>
              </w:rPr>
              <w:t>384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895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03"/>
        <w:gridCol w:w="813"/>
        <w:gridCol w:w="1541"/>
      </w:tblGrid>
      <w:tr>
        <w:trPr>
          <w:tblHeader w:val="true"/>
        </w:trPr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год</w:t>
            </w:r>
          </w:p>
        </w:tc>
      </w:tr>
      <w:tr>
        <w:trPr>
          <w:tblHeader w:val="true"/>
        </w:trPr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>
        <w:trPr/>
        <w:tc>
          <w:tcPr>
            <w:tcW w:w="6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Примечания к формам бухгалтерской отчетности организаций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Минфина России от 29.07.98г № 34н (п.6) "Ответственность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организации".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финансов РФ от 02.07.2010 № 66н.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финансирование”.</w:t>
      </w:r>
    </w:p>
    <w:p>
      <w:pPr>
        <w:pStyle w:val="Normal"/>
        <w:ind w:left="284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строку “Паевый фонд”; вместо строки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 CYR" w:hAnsi="Times New Roman CYR"/>
          <w:sz w:val="28"/>
          <w:szCs w:val="28"/>
        </w:rPr>
        <w:t>Выручка (форма № 2) отражается за минусом налога на добавленную стоимость, акцизов.</w:t>
      </w:r>
    </w:p>
    <w:sectPr>
      <w:footerReference w:type="default" r:id="rId23"/>
      <w:type w:val="nextPage"/>
      <w:pgSz w:w="11906" w:h="16838"/>
      <w:pgMar w:left="709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04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ru-RU" w:val="ru-RU" w:bidi="ar-SA"/>
    </w:rPr>
  </w:style>
  <w:style w:type="paragraph" w:styleId="Heading2">
    <w:name w:val="Heading 2"/>
    <w:basedOn w:val="Normal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qFormat/>
    <w:rsid w:val="009a5044"/>
    <w:rPr>
      <w:rFonts w:ascii="Arial" w:hAnsi="Arial" w:eastAsia="Calibri" w:cs="Times New Roman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9a5044"/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5"/>
    <w:qFormat/>
    <w:rsid w:val="009a5044"/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Pagenumber">
    <w:name w:val="page number"/>
    <w:qFormat/>
    <w:rsid w:val="009a5044"/>
    <w:rPr>
      <w:rFonts w:cs="Times New Roman"/>
    </w:rPr>
  </w:style>
  <w:style w:type="character" w:styleId="Style14" w:customStyle="1">
    <w:name w:val="Схема документа Знак"/>
    <w:basedOn w:val="DefaultParagraphFont"/>
    <w:link w:val="a8"/>
    <w:uiPriority w:val="99"/>
    <w:semiHidden/>
    <w:qFormat/>
    <w:rsid w:val="009a5044"/>
    <w:rPr>
      <w:rFonts w:ascii="Tahoma" w:hAnsi="Tahoma" w:eastAsia="Calibri" w:cs="Tahoma"/>
      <w:sz w:val="16"/>
      <w:szCs w:val="16"/>
      <w:lang w:eastAsia="ru-RU"/>
    </w:rPr>
  </w:style>
  <w:style w:type="character" w:styleId="4" w:customStyle="1">
    <w:name w:val="Заголовок 4 Знак"/>
    <w:basedOn w:val="DefaultParagraphFont"/>
    <w:link w:val="4"/>
    <w:semiHidden/>
    <w:qFormat/>
    <w:rsid w:val="001f60f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a4"/>
    <w:rsid w:val="009a5044"/>
    <w:pPr>
      <w:overflowPunct w:val="true"/>
      <w:jc w:val="both"/>
      <w:textAlignment w:val="baseline"/>
    </w:pPr>
    <w:rPr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a6"/>
    <w:rsid w:val="009a5044"/>
    <w:pPr>
      <w:tabs>
        <w:tab w:val="center" w:pos="4536" w:leader="none"/>
        <w:tab w:val="right" w:pos="9072" w:leader="none"/>
      </w:tabs>
      <w:overflowPunct w:val="true"/>
      <w:textAlignment w:val="baseline"/>
    </w:pPr>
    <w:rPr>
      <w:szCs w:val="20"/>
    </w:rPr>
  </w:style>
  <w:style w:type="paragraph" w:styleId="DocumentMap">
    <w:name w:val="Document Map"/>
    <w:basedOn w:val="Normal"/>
    <w:link w:val="a9"/>
    <w:uiPriority w:val="99"/>
    <w:semiHidden/>
    <w:unhideWhenUsed/>
    <w:qFormat/>
    <w:rsid w:val="009a504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9139.0" TargetMode="External"/><Relationship Id="rId3" Type="http://schemas.openxmlformats.org/officeDocument/2006/relationships/hyperlink" Target="garantf1://5658735.0" TargetMode="External"/><Relationship Id="rId4" Type="http://schemas.openxmlformats.org/officeDocument/2006/relationships/hyperlink" Target="garantf1://12020330.0" TargetMode="External"/><Relationship Id="rId5" Type="http://schemas.openxmlformats.org/officeDocument/2006/relationships/hyperlink" Target="garantf1://12017985.0" TargetMode="External"/><Relationship Id="rId6" Type="http://schemas.openxmlformats.org/officeDocument/2006/relationships/hyperlink" Target="garantf1://79139.0" TargetMode="External"/><Relationship Id="rId7" Type="http://schemas.openxmlformats.org/officeDocument/2006/relationships/hyperlink" Target="garantf1://5658735.0" TargetMode="External"/><Relationship Id="rId8" Type="http://schemas.openxmlformats.org/officeDocument/2006/relationships/hyperlink" Target="garantf1://12020330.0" TargetMode="External"/><Relationship Id="rId9" Type="http://schemas.openxmlformats.org/officeDocument/2006/relationships/hyperlink" Target="garantf1://12017985.0" TargetMode="External"/><Relationship Id="rId10" Type="http://schemas.openxmlformats.org/officeDocument/2006/relationships/hyperlink" Target="garantf1://79139.0" TargetMode="External"/><Relationship Id="rId11" Type="http://schemas.openxmlformats.org/officeDocument/2006/relationships/hyperlink" Target="garantf1://5658735.0" TargetMode="External"/><Relationship Id="rId12" Type="http://schemas.openxmlformats.org/officeDocument/2006/relationships/hyperlink" Target="garantf1://12020330.0" TargetMode="External"/><Relationship Id="rId13" Type="http://schemas.openxmlformats.org/officeDocument/2006/relationships/hyperlink" Target="garantf1://12017985.0" TargetMode="External"/><Relationship Id="rId14" Type="http://schemas.openxmlformats.org/officeDocument/2006/relationships/footer" Target="footer1.xml"/><Relationship Id="rId15" Type="http://schemas.openxmlformats.org/officeDocument/2006/relationships/hyperlink" Target="garantf1://79139.0" TargetMode="External"/><Relationship Id="rId16" Type="http://schemas.openxmlformats.org/officeDocument/2006/relationships/hyperlink" Target="garantf1://5658735.0" TargetMode="External"/><Relationship Id="rId17" Type="http://schemas.openxmlformats.org/officeDocument/2006/relationships/hyperlink" Target="garantf1://12020330.0" TargetMode="External"/><Relationship Id="rId18" Type="http://schemas.openxmlformats.org/officeDocument/2006/relationships/hyperlink" Target="garantf1://12017985.0" TargetMode="External"/><Relationship Id="rId19" Type="http://schemas.openxmlformats.org/officeDocument/2006/relationships/hyperlink" Target="garantf1://79139.0" TargetMode="External"/><Relationship Id="rId20" Type="http://schemas.openxmlformats.org/officeDocument/2006/relationships/hyperlink" Target="garantf1://5658735.0" TargetMode="External"/><Relationship Id="rId21" Type="http://schemas.openxmlformats.org/officeDocument/2006/relationships/hyperlink" Target="garantf1://12020330.0" TargetMode="External"/><Relationship Id="rId22" Type="http://schemas.openxmlformats.org/officeDocument/2006/relationships/hyperlink" Target="garantf1://12017985.0" TargetMode="External"/><Relationship Id="rId23" Type="http://schemas.openxmlformats.org/officeDocument/2006/relationships/footer" Target="footer2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LibreOffice/5.2.2.2$Windows_X86_64 LibreOffice_project/8f96e87c890bf8fa77463cd4b640a2312823f3ad</Application>
  <Pages>53</Pages>
  <Words>1772</Words>
  <Characters>10913</Characters>
  <CharactersWithSpaces>12153</CharactersWithSpaces>
  <Paragraphs>787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2013-11-14T10:20:00Z</dcterms:created>
  <dc:creator>v.waschuk</dc:creator>
  <dc:description/>
  <dc:language>ru-RU</dc:language>
  <cp:lastModifiedBy>m.sidorenko</cp:lastModifiedBy>
  <dcterms:modified xsi:type="dcterms:W3CDTF">2014-10-24T13:04:00Z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