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B0153B" w:rsidRPr="008E1FF8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B0153B" w:rsidRPr="008E1FF8" w:rsidRDefault="00B0153B">
            <w:pPr>
              <w:pStyle w:val="aff6"/>
              <w:rPr>
                <w:color w:val="000000"/>
              </w:rPr>
            </w:pPr>
          </w:p>
          <w:p w:rsidR="00B0153B" w:rsidRPr="008E1FF8" w:rsidRDefault="00B0153B">
            <w:pPr>
              <w:pStyle w:val="afff"/>
              <w:rPr>
                <w:color w:val="000000"/>
              </w:rPr>
            </w:pPr>
            <w:r w:rsidRPr="008E1FF8">
              <w:rPr>
                <w:rStyle w:val="a4"/>
                <w:rFonts w:cs="Arial"/>
                <w:color w:val="000000"/>
              </w:rPr>
              <w:t>[</w:t>
            </w:r>
            <w:r w:rsidRPr="008E1FF8">
              <w:rPr>
                <w:rStyle w:val="a3"/>
                <w:bCs/>
                <w:color w:val="000000"/>
              </w:rPr>
              <w:t xml:space="preserve">организационно-правовая </w:t>
            </w:r>
            <w:proofErr w:type="gramStart"/>
            <w:r w:rsidRPr="008E1FF8">
              <w:rPr>
                <w:rStyle w:val="a3"/>
                <w:bCs/>
                <w:color w:val="000000"/>
              </w:rPr>
              <w:t>форма,</w:t>
            </w:r>
            <w:r w:rsidRPr="008E1FF8">
              <w:rPr>
                <w:rStyle w:val="a3"/>
                <w:bCs/>
                <w:color w:val="000000"/>
              </w:rPr>
              <w:br/>
              <w:t>наименование</w:t>
            </w:r>
            <w:proofErr w:type="gramEnd"/>
            <w:r w:rsidRPr="008E1FF8">
              <w:rPr>
                <w:rStyle w:val="a3"/>
                <w:bCs/>
                <w:color w:val="000000"/>
              </w:rPr>
              <w:t xml:space="preserve"> организации, предприятия</w:t>
            </w:r>
            <w:r w:rsidRPr="008E1FF8">
              <w:rPr>
                <w:rStyle w:val="a4"/>
                <w:rFonts w:cs="Arial"/>
                <w:color w:val="000000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B0153B" w:rsidRPr="008E1FF8" w:rsidRDefault="00B0153B">
            <w:pPr>
              <w:pStyle w:val="aff6"/>
              <w:jc w:val="right"/>
              <w:rPr>
                <w:color w:val="000000"/>
              </w:rPr>
            </w:pPr>
            <w:r w:rsidRPr="008E1FF8">
              <w:rPr>
                <w:color w:val="000000"/>
              </w:rPr>
              <w:t>Утверждаю</w:t>
            </w:r>
          </w:p>
          <w:p w:rsidR="00B0153B" w:rsidRPr="008E1FF8" w:rsidRDefault="00B0153B">
            <w:pPr>
              <w:pStyle w:val="aff6"/>
              <w:jc w:val="right"/>
              <w:rPr>
                <w:color w:val="000000"/>
              </w:rPr>
            </w:pPr>
            <w:r w:rsidRPr="008E1FF8">
              <w:rPr>
                <w:color w:val="000000"/>
              </w:rPr>
              <w:t>[</w:t>
            </w:r>
            <w:r w:rsidRPr="008E1FF8">
              <w:rPr>
                <w:rStyle w:val="a3"/>
                <w:bCs/>
                <w:color w:val="000000"/>
              </w:rPr>
              <w:t>должность, подпись, Ф. И. О. руководителя или иного</w:t>
            </w:r>
            <w:r w:rsidRPr="008E1FF8">
              <w:rPr>
                <w:rStyle w:val="a3"/>
                <w:bCs/>
                <w:color w:val="000000"/>
              </w:rPr>
              <w:br/>
              <w:t>должностного лица, уполномоченного утверждать</w:t>
            </w:r>
            <w:r w:rsidRPr="008E1FF8">
              <w:rPr>
                <w:rStyle w:val="a3"/>
                <w:bCs/>
                <w:color w:val="000000"/>
              </w:rPr>
              <w:br/>
              <w:t>должностную инструкцию</w:t>
            </w:r>
            <w:r w:rsidRPr="008E1FF8">
              <w:rPr>
                <w:color w:val="000000"/>
              </w:rPr>
              <w:t>]</w:t>
            </w:r>
          </w:p>
          <w:p w:rsidR="00B0153B" w:rsidRPr="008E1FF8" w:rsidRDefault="00B0153B">
            <w:pPr>
              <w:pStyle w:val="aff6"/>
              <w:jc w:val="center"/>
              <w:rPr>
                <w:color w:val="000000"/>
              </w:rPr>
            </w:pPr>
            <w:r w:rsidRPr="008E1FF8">
              <w:rPr>
                <w:color w:val="000000"/>
              </w:rPr>
              <w:t>[</w:t>
            </w:r>
            <w:r w:rsidRPr="008E1FF8">
              <w:rPr>
                <w:rStyle w:val="a3"/>
                <w:bCs/>
                <w:color w:val="000000"/>
              </w:rPr>
              <w:t>число, месяц, год</w:t>
            </w:r>
            <w:r w:rsidRPr="008E1FF8">
              <w:rPr>
                <w:color w:val="000000"/>
              </w:rPr>
              <w:t>]</w:t>
            </w:r>
          </w:p>
          <w:p w:rsidR="00B0153B" w:rsidRPr="008E1FF8" w:rsidRDefault="00B0153B">
            <w:pPr>
              <w:pStyle w:val="aff6"/>
              <w:jc w:val="center"/>
              <w:rPr>
                <w:color w:val="000000"/>
              </w:rPr>
            </w:pPr>
            <w:r w:rsidRPr="008E1FF8">
              <w:rPr>
                <w:color w:val="000000"/>
              </w:rPr>
              <w:t>М. П.</w:t>
            </w:r>
          </w:p>
        </w:tc>
      </w:tr>
    </w:tbl>
    <w:p w:rsidR="00B0153B" w:rsidRPr="008E1FF8" w:rsidRDefault="00B0153B">
      <w:pPr>
        <w:rPr>
          <w:color w:val="000000"/>
        </w:rPr>
      </w:pPr>
    </w:p>
    <w:p w:rsidR="00B0153B" w:rsidRPr="008E1FF8" w:rsidRDefault="00B0153B">
      <w:pPr>
        <w:pStyle w:val="1"/>
        <w:rPr>
          <w:color w:val="000000"/>
        </w:rPr>
      </w:pPr>
      <w:r w:rsidRPr="008E1FF8">
        <w:rPr>
          <w:color w:val="000000"/>
        </w:rPr>
        <w:t>Должностная инструкция</w:t>
      </w:r>
      <w:r w:rsidRPr="008E1FF8">
        <w:rPr>
          <w:color w:val="000000"/>
        </w:rPr>
        <w:br/>
        <w:t>специалиста по охране труда</w:t>
      </w:r>
    </w:p>
    <w:p w:rsidR="00B0153B" w:rsidRPr="008E1FF8" w:rsidRDefault="00B0153B">
      <w:pPr>
        <w:rPr>
          <w:color w:val="000000"/>
        </w:rPr>
      </w:pPr>
    </w:p>
    <w:p w:rsidR="00B0153B" w:rsidRPr="008E1FF8" w:rsidRDefault="00B0153B">
      <w:pPr>
        <w:pStyle w:val="afa"/>
        <w:rPr>
          <w:color w:val="000000"/>
        </w:rPr>
      </w:pPr>
      <w:bookmarkStart w:id="0" w:name="sub_944366484"/>
    </w:p>
    <w:bookmarkEnd w:id="0"/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 xml:space="preserve">Настоящая должностная инструкция разработана и утверждена в соответствии с положениями </w:t>
      </w:r>
      <w:r w:rsidRPr="008E1FF8">
        <w:rPr>
          <w:rStyle w:val="a4"/>
          <w:rFonts w:cs="Arial"/>
          <w:color w:val="000000"/>
        </w:rPr>
        <w:t>Трудового кодекса</w:t>
      </w:r>
      <w:r w:rsidRPr="008E1FF8">
        <w:rPr>
          <w:color w:val="000000"/>
        </w:rPr>
        <w:t xml:space="preserve"> Российской Федерации, </w:t>
      </w:r>
      <w:r w:rsidRPr="008E1FF8">
        <w:rPr>
          <w:rStyle w:val="a4"/>
          <w:rFonts w:cs="Arial"/>
          <w:color w:val="000000"/>
        </w:rPr>
        <w:t>Приказа</w:t>
      </w:r>
      <w:r w:rsidRPr="008E1FF8">
        <w:rPr>
          <w:color w:val="000000"/>
        </w:rPr>
        <w:t xml:space="preserve"> Министерства здравоохранения и социального развития РФ </w:t>
      </w:r>
      <w:bookmarkStart w:id="1" w:name="_GoBack"/>
      <w:bookmarkEnd w:id="1"/>
      <w:r w:rsidRPr="008E1FF8">
        <w:rPr>
          <w:color w:val="000000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специалистов, осуществляющих работы в области охраны труда", и иных нормативно-правовых актов, регулирующих трудовые правоотношения.</w:t>
      </w:r>
    </w:p>
    <w:p w:rsidR="00B0153B" w:rsidRPr="008E1FF8" w:rsidRDefault="00B0153B">
      <w:pPr>
        <w:rPr>
          <w:color w:val="000000"/>
        </w:rPr>
      </w:pPr>
    </w:p>
    <w:p w:rsidR="00B0153B" w:rsidRPr="008E1FF8" w:rsidRDefault="00B0153B">
      <w:pPr>
        <w:pStyle w:val="1"/>
        <w:rPr>
          <w:color w:val="000000"/>
        </w:rPr>
      </w:pPr>
      <w:bookmarkStart w:id="2" w:name="sub_100"/>
      <w:r w:rsidRPr="008E1FF8">
        <w:rPr>
          <w:color w:val="000000"/>
        </w:rPr>
        <w:t>1. Общие положения</w:t>
      </w:r>
    </w:p>
    <w:bookmarkEnd w:id="2"/>
    <w:p w:rsidR="00B0153B" w:rsidRPr="008E1FF8" w:rsidRDefault="00B0153B">
      <w:pPr>
        <w:rPr>
          <w:color w:val="000000"/>
        </w:rPr>
      </w:pP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1.1. Специалист по охране труда относится к категории специалистов и непосредственно подчиняется [</w:t>
      </w:r>
      <w:r w:rsidRPr="008E1FF8">
        <w:rPr>
          <w:rStyle w:val="a3"/>
          <w:bCs/>
          <w:color w:val="000000"/>
        </w:rPr>
        <w:t>наименование должности руководителя</w:t>
      </w:r>
      <w:r w:rsidRPr="008E1FF8">
        <w:rPr>
          <w:color w:val="000000"/>
        </w:rPr>
        <w:t>].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1.2. Специалист по охране труда назначается на должность и освобождается от нее приказом [</w:t>
      </w:r>
      <w:r w:rsidRPr="008E1FF8">
        <w:rPr>
          <w:rStyle w:val="a3"/>
          <w:bCs/>
          <w:color w:val="000000"/>
        </w:rPr>
        <w:t>наименование должности</w:t>
      </w:r>
      <w:r w:rsidRPr="008E1FF8">
        <w:rPr>
          <w:color w:val="000000"/>
        </w:rPr>
        <w:t>].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1.3. На должность специалиста по охране труда принимается лицо, имеющее высшее профессиональное образование по направлению подготовки "</w:t>
      </w:r>
      <w:proofErr w:type="spellStart"/>
      <w:r w:rsidRPr="008E1FF8">
        <w:rPr>
          <w:color w:val="000000"/>
        </w:rPr>
        <w:t>Техносферная</w:t>
      </w:r>
      <w:proofErr w:type="spellEnd"/>
      <w:r w:rsidRPr="008E1FF8">
        <w:rPr>
          <w:color w:val="000000"/>
        </w:rP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работы, либо среднее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области охраны труда не менее 3 лет.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1.4. Специалист по охране труда должен знать: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- законы и иные нормативные правовые акты в сфере охраны труда;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- государственные нормативные требования охраны труда;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- международные договоры в области охраны труда, ратифицированные Российской Федерацией;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- национальные и межгосударственные стандарты в области безопасности и охраны труда;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- требования охраны труда, установленные правилами и инструкциями по охране труда;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- делопроизводство и методические документы по вопросам охраны труда;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- методы выявления, оценки и управления профессиональными рисками;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lastRenderedPageBreak/>
        <w:t>- производственную и организационную структуру организации, основные технологические процессы и режимы производства;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- виды применяемого оборудования и правила его эксплуатации;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- методы изучения условий труда на рабочих местах;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- психофизиологические требования к работникам;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- правила и средства контроля соответствия технического состояния оборудования требованиям безопасного ведения работ;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- порядок проведения расследования несчастных случаев;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- передовой отечественный и зарубежный опыт в области охраны труда;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- порядок и сроки составления отчетности о выполнении мероприятий по охране труда;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 xml:space="preserve">- основы </w:t>
      </w:r>
      <w:r w:rsidRPr="008E1FF8">
        <w:rPr>
          <w:rStyle w:val="a4"/>
          <w:rFonts w:cs="Arial"/>
          <w:color w:val="000000"/>
        </w:rPr>
        <w:t>трудового законодательства</w:t>
      </w:r>
      <w:r w:rsidRPr="008E1FF8">
        <w:rPr>
          <w:color w:val="000000"/>
        </w:rPr>
        <w:t>;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- правила внутреннего трудового распорядка;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- правила санитарной, личной гигиены;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- правила и нормы охраны труда, техники безопасности и противопожарной защиты.</w:t>
      </w:r>
    </w:p>
    <w:p w:rsidR="00B0153B" w:rsidRPr="008E1FF8" w:rsidRDefault="00B0153B">
      <w:pPr>
        <w:rPr>
          <w:color w:val="000000"/>
        </w:rPr>
      </w:pPr>
    </w:p>
    <w:p w:rsidR="00B0153B" w:rsidRPr="008E1FF8" w:rsidRDefault="00B0153B">
      <w:pPr>
        <w:pStyle w:val="1"/>
        <w:rPr>
          <w:color w:val="000000"/>
        </w:rPr>
      </w:pPr>
      <w:bookmarkStart w:id="3" w:name="sub_200"/>
      <w:r w:rsidRPr="008E1FF8">
        <w:rPr>
          <w:color w:val="000000"/>
        </w:rPr>
        <w:t>2. Должностные обязанности</w:t>
      </w:r>
    </w:p>
    <w:bookmarkEnd w:id="3"/>
    <w:p w:rsidR="00B0153B" w:rsidRPr="008E1FF8" w:rsidRDefault="00B0153B">
      <w:pPr>
        <w:rPr>
          <w:color w:val="000000"/>
        </w:rPr>
      </w:pP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На специалиста по охране труда возлагаются следующие должностные обязанности: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2.1. Участие в организации и координации работ по охране труда в организации.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2.2. Участие в разработке и контроле за функционированием системы управления охраной труда в организации в соответствии с государственными нормативными требованиями охраны труда, с целями и задачами организации, рекомендациями межгосударственных и национальных стандартов в сфере безопасности и охраны труда.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 xml:space="preserve">2.3. Участие в определении и корректировке направления развития системы управления профессиональными рисками в организации на основе мониторинга изменений </w:t>
      </w:r>
      <w:r w:rsidRPr="008E1FF8">
        <w:rPr>
          <w:rStyle w:val="a4"/>
          <w:rFonts w:cs="Arial"/>
          <w:color w:val="000000"/>
        </w:rPr>
        <w:t>законодательства</w:t>
      </w:r>
      <w:r w:rsidRPr="008E1FF8">
        <w:rPr>
          <w:color w:val="000000"/>
        </w:rPr>
        <w:t xml:space="preserve"> и передового опыта в области охраны труда, а также исходя из модернизации технического оснащения, целей и задач организации.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2.4. Осуществление контроля за соблюдением в структурных подразделениях организации законодательных и нормативных правовых актов по охране труда, проведением профилактической работы по предупреждению производственного травматизма и профессиональных заболеваний, выполнением мероприятий, направленных на создание здоровых и безопасных условий труда в организации, предоставлением работникам установленных компенсаций по условиям труда.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2.5. Информирование работников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2.6. Осуществление контроля за своевременностью и полнотой обеспечения работников организации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2.7. Осуществление контроля за состоянием и исправностью средств индивидуальной и коллективной защиты.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lastRenderedPageBreak/>
        <w:t>2.8. Выявление потребности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проведение вводного инструктажа, осуществление контроля за проведением инструктажей (первичных, повторных, внеплановых, целевых) работников по вопросам охраны труда.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2.9. Участие в проведении контроля за исполнением бюджета организации в сфере охраны труда и проведение оценки эффективности использования финансовых ресурсов с точки зрения достижения поставленных целей и задач.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2.10. Разработка предложений по повышению эффективности мероприятий по улучшению условий и охраны труда.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2.11. Осуществление контроля за целевым использованием средств на реализацию мероприятий по улучшению условий и охраны труда.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2.12. Участие в работе комиссии по проведению специальной оценки условий труда, организация взаимодействия членов комиссии по проведению специальной оценки условий труда, созданной в организации в установленном порядке.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2.13. Участие в разработке разделов коллективного договора в части подготовки мероприятий по 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труда, осуществление контроля за работой по подготовке предложений структурных подразделений организации для включения в план мероприятий по улучшению условий и охраны труда.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 xml:space="preserve">2.14. Организация и участие в работе по определению контингента работников, подлежащих обязательным предварительным при приеме на работу и периодическим медицинским осмотрам, </w:t>
      </w:r>
      <w:proofErr w:type="spellStart"/>
      <w:r w:rsidRPr="008E1FF8">
        <w:rPr>
          <w:color w:val="000000"/>
        </w:rPr>
        <w:t>предрейсовым</w:t>
      </w:r>
      <w:proofErr w:type="spellEnd"/>
      <w:r w:rsidRPr="008E1FF8">
        <w:rPr>
          <w:color w:val="000000"/>
        </w:rPr>
        <w:t xml:space="preserve"> (</w:t>
      </w:r>
      <w:proofErr w:type="spellStart"/>
      <w:r w:rsidRPr="008E1FF8">
        <w:rPr>
          <w:color w:val="000000"/>
        </w:rPr>
        <w:t>послерейсовым</w:t>
      </w:r>
      <w:proofErr w:type="spellEnd"/>
      <w:r w:rsidRPr="008E1FF8">
        <w:rPr>
          <w:color w:val="000000"/>
        </w:rPr>
        <w:t xml:space="preserve">) и </w:t>
      </w:r>
      <w:proofErr w:type="spellStart"/>
      <w:r w:rsidRPr="008E1FF8">
        <w:rPr>
          <w:color w:val="000000"/>
        </w:rPr>
        <w:t>предсменным</w:t>
      </w:r>
      <w:proofErr w:type="spellEnd"/>
      <w:r w:rsidRPr="008E1FF8">
        <w:rPr>
          <w:color w:val="000000"/>
        </w:rPr>
        <w:t xml:space="preserve"> (</w:t>
      </w:r>
      <w:proofErr w:type="spellStart"/>
      <w:r w:rsidRPr="008E1FF8">
        <w:rPr>
          <w:color w:val="000000"/>
        </w:rPr>
        <w:t>послесменным</w:t>
      </w:r>
      <w:proofErr w:type="spellEnd"/>
      <w:r w:rsidRPr="008E1FF8">
        <w:rPr>
          <w:color w:val="000000"/>
        </w:rPr>
        <w:t>) осмотрам.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2.15. Оказание методической помощи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2.16. Организация работы по подготовке технических заданий на выполнение услуг в области охраны труда, поставке средств индивидуальной и коллективной защиты, а также по оценке поступивших от поставщиков средств индивидуальной и коллективной защиты предложений по их поставке.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2.17. Проведение анализа организационной структуры, технического оснащения организации, государственных нормативных требований охраны труда, передового отечественного и зарубежного опыта в области охраны труда.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2.18. Участие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2.19. Участие в разработке мероприятий по повышению уровня заинтересованности работников в улучшении условий и охраны труда.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2.20. Совместно с другими структурными подразделениями организации участие в разработке планов и программ по улучшению условий и охраны труда, устранению или минимизации профессиональных рисков.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 xml:space="preserve">2.21. Осуществление контроля за соблюдением требований охраны труда, безопасных приемов и методов работы при проведении практики студентов учреждений среднего и </w:t>
      </w:r>
      <w:proofErr w:type="gramStart"/>
      <w:r w:rsidRPr="008E1FF8">
        <w:rPr>
          <w:color w:val="000000"/>
        </w:rPr>
        <w:t>высшего профессионального образования</w:t>
      </w:r>
      <w:proofErr w:type="gramEnd"/>
      <w:r w:rsidRPr="008E1FF8">
        <w:rPr>
          <w:color w:val="000000"/>
        </w:rPr>
        <w:t xml:space="preserve"> и трудового обучения школьников.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2.22. Составление и предоставление отчета по установленной форме.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2.23. [</w:t>
      </w:r>
      <w:r w:rsidRPr="008E1FF8">
        <w:rPr>
          <w:rStyle w:val="a3"/>
          <w:bCs/>
          <w:color w:val="000000"/>
        </w:rPr>
        <w:t>Другие должностные обязанности</w:t>
      </w:r>
      <w:r w:rsidRPr="008E1FF8">
        <w:rPr>
          <w:color w:val="000000"/>
        </w:rPr>
        <w:t>].</w:t>
      </w:r>
    </w:p>
    <w:p w:rsidR="00B0153B" w:rsidRPr="008E1FF8" w:rsidRDefault="00B0153B">
      <w:pPr>
        <w:rPr>
          <w:color w:val="000000"/>
        </w:rPr>
      </w:pPr>
    </w:p>
    <w:p w:rsidR="00B0153B" w:rsidRPr="008E1FF8" w:rsidRDefault="00B0153B">
      <w:pPr>
        <w:pStyle w:val="1"/>
        <w:rPr>
          <w:color w:val="000000"/>
        </w:rPr>
      </w:pPr>
      <w:bookmarkStart w:id="4" w:name="sub_300"/>
      <w:r w:rsidRPr="008E1FF8">
        <w:rPr>
          <w:color w:val="000000"/>
        </w:rPr>
        <w:t>3. Права</w:t>
      </w:r>
    </w:p>
    <w:bookmarkEnd w:id="4"/>
    <w:p w:rsidR="00B0153B" w:rsidRPr="008E1FF8" w:rsidRDefault="00B0153B">
      <w:pPr>
        <w:rPr>
          <w:color w:val="000000"/>
        </w:rPr>
      </w:pP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Специалист по охране труда имеет право: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 xml:space="preserve">3.1. На все предусмотренные </w:t>
      </w:r>
      <w:r w:rsidRPr="008E1FF8">
        <w:rPr>
          <w:rStyle w:val="a4"/>
          <w:rFonts w:cs="Arial"/>
          <w:color w:val="000000"/>
        </w:rPr>
        <w:t>законодательством</w:t>
      </w:r>
      <w:r w:rsidRPr="008E1FF8">
        <w:rPr>
          <w:color w:val="000000"/>
        </w:rPr>
        <w:t xml:space="preserve"> Российской Федерации социальные гарантии.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3.2. Получать необходимую для выполнения должностных обязанностей информацию о деятельности организации от всех подразделений напрямую или через непосредственного руководителя.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3.3. Представлять руководству предложения по совершенствованию своей работы и работы организации.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3.4. Знакомиться с проектами приказов руководства, касающимися его деятельности.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3.5. Подписывать и визировать документы в пределах своей компетенции.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3.6. Принимать участие в совещаниях, на которых рассматриваются вопросы, связанные с его работой.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3.7. Требовать от руководства создания нормальных условий для выполнения должностных обязанностей.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3.8. Повышать свою профессиональную квалификацию.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3.9. [</w:t>
      </w:r>
      <w:r w:rsidRPr="008E1FF8">
        <w:rPr>
          <w:rStyle w:val="a3"/>
          <w:bCs/>
          <w:color w:val="000000"/>
        </w:rPr>
        <w:t xml:space="preserve">Иные права, предусмотренные </w:t>
      </w:r>
      <w:r w:rsidRPr="008E1FF8">
        <w:rPr>
          <w:rStyle w:val="a4"/>
          <w:rFonts w:cs="Arial"/>
          <w:b/>
          <w:bCs/>
          <w:color w:val="000000"/>
        </w:rPr>
        <w:t>трудовым законодательством</w:t>
      </w:r>
      <w:r w:rsidRPr="008E1FF8">
        <w:rPr>
          <w:rStyle w:val="a3"/>
          <w:bCs/>
          <w:color w:val="000000"/>
        </w:rPr>
        <w:t xml:space="preserve"> Российской Федерации</w:t>
      </w:r>
      <w:r w:rsidRPr="008E1FF8">
        <w:rPr>
          <w:color w:val="000000"/>
        </w:rPr>
        <w:t>].</w:t>
      </w:r>
    </w:p>
    <w:p w:rsidR="00B0153B" w:rsidRPr="008E1FF8" w:rsidRDefault="00B0153B">
      <w:pPr>
        <w:rPr>
          <w:color w:val="000000"/>
        </w:rPr>
      </w:pPr>
    </w:p>
    <w:p w:rsidR="00B0153B" w:rsidRPr="008E1FF8" w:rsidRDefault="00B0153B">
      <w:pPr>
        <w:pStyle w:val="1"/>
        <w:rPr>
          <w:color w:val="000000"/>
        </w:rPr>
      </w:pPr>
      <w:bookmarkStart w:id="5" w:name="sub_400"/>
      <w:r w:rsidRPr="008E1FF8">
        <w:rPr>
          <w:color w:val="000000"/>
        </w:rPr>
        <w:t>4. Ответственность</w:t>
      </w:r>
    </w:p>
    <w:bookmarkEnd w:id="5"/>
    <w:p w:rsidR="00B0153B" w:rsidRPr="008E1FF8" w:rsidRDefault="00B0153B">
      <w:pPr>
        <w:rPr>
          <w:color w:val="000000"/>
        </w:rPr>
      </w:pP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Специалист по охране труда несет ответственность: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 xml:space="preserve">4.1. За неисполнение, ненадлежащее исполнение обязанностей, предусмотренных настоящей инструкцией, в пределах, определенных </w:t>
      </w:r>
      <w:r w:rsidRPr="008E1FF8">
        <w:rPr>
          <w:rStyle w:val="a4"/>
          <w:rFonts w:cs="Arial"/>
          <w:color w:val="000000"/>
        </w:rPr>
        <w:t>трудовым законодательством</w:t>
      </w:r>
      <w:r w:rsidRPr="008E1FF8">
        <w:rPr>
          <w:color w:val="000000"/>
        </w:rPr>
        <w:t xml:space="preserve"> Российской Федерации.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 xml:space="preserve">4.2. За совершенные в процессе осуществления своей деятельности правонарушения - в пределах, определенных действующим </w:t>
      </w:r>
      <w:r w:rsidRPr="008E1FF8">
        <w:rPr>
          <w:rStyle w:val="a4"/>
          <w:rFonts w:cs="Arial"/>
          <w:color w:val="000000"/>
        </w:rPr>
        <w:t>административным</w:t>
      </w:r>
      <w:r w:rsidRPr="008E1FF8">
        <w:rPr>
          <w:color w:val="000000"/>
        </w:rPr>
        <w:t xml:space="preserve">, </w:t>
      </w:r>
      <w:r w:rsidRPr="008E1FF8">
        <w:rPr>
          <w:rStyle w:val="a4"/>
          <w:rFonts w:cs="Arial"/>
          <w:color w:val="000000"/>
        </w:rPr>
        <w:t>уголовным</w:t>
      </w:r>
      <w:r w:rsidRPr="008E1FF8">
        <w:rPr>
          <w:color w:val="000000"/>
        </w:rPr>
        <w:t xml:space="preserve"> и </w:t>
      </w:r>
      <w:r w:rsidRPr="008E1FF8">
        <w:rPr>
          <w:rStyle w:val="a4"/>
          <w:rFonts w:cs="Arial"/>
          <w:color w:val="000000"/>
        </w:rPr>
        <w:t>гражданским законодательством</w:t>
      </w:r>
      <w:r w:rsidRPr="008E1FF8">
        <w:rPr>
          <w:color w:val="000000"/>
        </w:rPr>
        <w:t xml:space="preserve"> Российской Федерации.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 xml:space="preserve">4.3. За причинение материального ущерба работодателю - в пределах, определенных действующим </w:t>
      </w:r>
      <w:r w:rsidRPr="008E1FF8">
        <w:rPr>
          <w:rStyle w:val="a4"/>
          <w:rFonts w:cs="Arial"/>
          <w:color w:val="000000"/>
        </w:rPr>
        <w:t>трудовым</w:t>
      </w:r>
      <w:r w:rsidRPr="008E1FF8">
        <w:rPr>
          <w:color w:val="000000"/>
        </w:rPr>
        <w:t xml:space="preserve"> и </w:t>
      </w:r>
      <w:r w:rsidRPr="008E1FF8">
        <w:rPr>
          <w:rStyle w:val="a4"/>
          <w:rFonts w:cs="Arial"/>
          <w:color w:val="000000"/>
        </w:rPr>
        <w:t>гражданским законодательством</w:t>
      </w:r>
      <w:r w:rsidRPr="008E1FF8">
        <w:rPr>
          <w:color w:val="000000"/>
        </w:rPr>
        <w:t xml:space="preserve"> Российской Федерации.</w:t>
      </w:r>
    </w:p>
    <w:p w:rsidR="00B0153B" w:rsidRPr="008E1FF8" w:rsidRDefault="00B0153B">
      <w:pPr>
        <w:rPr>
          <w:color w:val="000000"/>
        </w:rPr>
      </w:pP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Должностная инструкция разработана в соответствии с [</w:t>
      </w:r>
      <w:r w:rsidRPr="008E1FF8">
        <w:rPr>
          <w:rStyle w:val="a3"/>
          <w:bCs/>
          <w:color w:val="000000"/>
        </w:rPr>
        <w:t>наименование, номер и дата документа</w:t>
      </w:r>
      <w:r w:rsidRPr="008E1FF8">
        <w:rPr>
          <w:color w:val="000000"/>
        </w:rPr>
        <w:t>].</w:t>
      </w:r>
    </w:p>
    <w:p w:rsidR="00B0153B" w:rsidRPr="008E1FF8" w:rsidRDefault="00B0153B">
      <w:pPr>
        <w:rPr>
          <w:color w:val="000000"/>
        </w:rPr>
      </w:pP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Руководитель кадровой службы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[</w:t>
      </w:r>
      <w:r w:rsidRPr="008E1FF8">
        <w:rPr>
          <w:rStyle w:val="a3"/>
          <w:bCs/>
          <w:color w:val="000000"/>
        </w:rPr>
        <w:t>инициалы, фамилия</w:t>
      </w:r>
      <w:r w:rsidRPr="008E1FF8">
        <w:rPr>
          <w:color w:val="000000"/>
        </w:rPr>
        <w:t>]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[</w:t>
      </w:r>
      <w:r w:rsidRPr="008E1FF8">
        <w:rPr>
          <w:rStyle w:val="a3"/>
          <w:bCs/>
          <w:color w:val="000000"/>
        </w:rPr>
        <w:t>подпись</w:t>
      </w:r>
      <w:r w:rsidRPr="008E1FF8">
        <w:rPr>
          <w:color w:val="000000"/>
        </w:rPr>
        <w:t>]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[</w:t>
      </w:r>
      <w:r w:rsidRPr="008E1FF8">
        <w:rPr>
          <w:rStyle w:val="a3"/>
          <w:bCs/>
          <w:color w:val="000000"/>
        </w:rPr>
        <w:t>число, месяц, год</w:t>
      </w:r>
      <w:r w:rsidRPr="008E1FF8">
        <w:rPr>
          <w:color w:val="000000"/>
        </w:rPr>
        <w:t>]</w:t>
      </w:r>
    </w:p>
    <w:p w:rsidR="00B0153B" w:rsidRPr="008E1FF8" w:rsidRDefault="00B0153B">
      <w:pPr>
        <w:rPr>
          <w:color w:val="000000"/>
        </w:rPr>
      </w:pP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Согласовано:</w:t>
      </w:r>
    </w:p>
    <w:p w:rsidR="00B0153B" w:rsidRPr="008E1FF8" w:rsidRDefault="00B0153B">
      <w:pPr>
        <w:rPr>
          <w:color w:val="000000"/>
        </w:rPr>
      </w:pP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[</w:t>
      </w:r>
      <w:r w:rsidRPr="008E1FF8">
        <w:rPr>
          <w:rStyle w:val="a3"/>
          <w:bCs/>
          <w:color w:val="000000"/>
        </w:rPr>
        <w:t>инициалы, фамилия</w:t>
      </w:r>
      <w:r w:rsidRPr="008E1FF8">
        <w:rPr>
          <w:color w:val="000000"/>
        </w:rPr>
        <w:t>]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[</w:t>
      </w:r>
      <w:r w:rsidRPr="008E1FF8">
        <w:rPr>
          <w:rStyle w:val="a3"/>
          <w:bCs/>
          <w:color w:val="000000"/>
        </w:rPr>
        <w:t>подпись</w:t>
      </w:r>
      <w:r w:rsidRPr="008E1FF8">
        <w:rPr>
          <w:color w:val="000000"/>
        </w:rPr>
        <w:t>]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[</w:t>
      </w:r>
      <w:r w:rsidRPr="008E1FF8">
        <w:rPr>
          <w:rStyle w:val="a3"/>
          <w:bCs/>
          <w:color w:val="000000"/>
        </w:rPr>
        <w:t>число, месяц, год</w:t>
      </w:r>
      <w:r w:rsidRPr="008E1FF8">
        <w:rPr>
          <w:color w:val="000000"/>
        </w:rPr>
        <w:t>]</w:t>
      </w:r>
    </w:p>
    <w:p w:rsidR="00B0153B" w:rsidRPr="008E1FF8" w:rsidRDefault="00B0153B">
      <w:pPr>
        <w:rPr>
          <w:color w:val="000000"/>
        </w:rPr>
      </w:pP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С инструкцией ознакомлен: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[</w:t>
      </w:r>
      <w:r w:rsidRPr="008E1FF8">
        <w:rPr>
          <w:rStyle w:val="a3"/>
          <w:bCs/>
          <w:color w:val="000000"/>
        </w:rPr>
        <w:t>инициалы, фамилия</w:t>
      </w:r>
      <w:r w:rsidRPr="008E1FF8">
        <w:rPr>
          <w:color w:val="000000"/>
        </w:rPr>
        <w:t>]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[</w:t>
      </w:r>
      <w:r w:rsidRPr="008E1FF8">
        <w:rPr>
          <w:rStyle w:val="a3"/>
          <w:bCs/>
          <w:color w:val="000000"/>
        </w:rPr>
        <w:t>подпись</w:t>
      </w:r>
      <w:r w:rsidRPr="008E1FF8">
        <w:rPr>
          <w:color w:val="000000"/>
        </w:rPr>
        <w:t>]</w:t>
      </w:r>
    </w:p>
    <w:p w:rsidR="00B0153B" w:rsidRPr="008E1FF8" w:rsidRDefault="00B0153B">
      <w:pPr>
        <w:rPr>
          <w:color w:val="000000"/>
        </w:rPr>
      </w:pPr>
      <w:r w:rsidRPr="008E1FF8">
        <w:rPr>
          <w:color w:val="000000"/>
        </w:rPr>
        <w:t>[</w:t>
      </w:r>
      <w:r w:rsidRPr="008E1FF8">
        <w:rPr>
          <w:rStyle w:val="a3"/>
          <w:bCs/>
          <w:color w:val="000000"/>
        </w:rPr>
        <w:t>число, месяц, год</w:t>
      </w:r>
      <w:r w:rsidRPr="008E1FF8">
        <w:rPr>
          <w:color w:val="000000"/>
        </w:rPr>
        <w:t>]</w:t>
      </w:r>
    </w:p>
    <w:p w:rsidR="00B0153B" w:rsidRPr="008E1FF8" w:rsidRDefault="00B0153B">
      <w:pPr>
        <w:rPr>
          <w:color w:val="000000"/>
        </w:rPr>
      </w:pPr>
    </w:p>
    <w:sectPr w:rsidR="00B0153B" w:rsidRPr="008E1FF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D3"/>
    <w:rsid w:val="00246FD3"/>
    <w:rsid w:val="008245F0"/>
    <w:rsid w:val="008E1FF8"/>
    <w:rsid w:val="00B0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C71EE801-25AE-4589-AA15-8AD8F2DA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8687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Виктория Барбаева</cp:lastModifiedBy>
  <cp:revision>2</cp:revision>
  <dcterms:created xsi:type="dcterms:W3CDTF">2017-02-28T12:05:00Z</dcterms:created>
  <dcterms:modified xsi:type="dcterms:W3CDTF">2017-02-28T12:05:00Z</dcterms:modified>
  <cp:category>prom-nadzor.ru</cp:category>
</cp:coreProperties>
</file>